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9489DF" w14:textId="4F55F658" w:rsidR="00993BDA" w:rsidRPr="00F17559" w:rsidRDefault="00393719" w:rsidP="00F17559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17559">
        <w:rPr>
          <w:rFonts w:ascii="Times New Roman" w:hAnsi="Times New Roman" w:cs="Times New Roman"/>
          <w:sz w:val="24"/>
          <w:szCs w:val="24"/>
        </w:rPr>
        <w:t>Изменения</w:t>
      </w:r>
      <w:r w:rsidR="002E1DAF" w:rsidRPr="00F17559">
        <w:rPr>
          <w:rFonts w:ascii="Times New Roman" w:hAnsi="Times New Roman" w:cs="Times New Roman"/>
          <w:sz w:val="24"/>
          <w:szCs w:val="24"/>
        </w:rPr>
        <w:t xml:space="preserve"> в</w:t>
      </w:r>
      <w:r w:rsidR="009672AD" w:rsidRPr="00F17559">
        <w:rPr>
          <w:rFonts w:ascii="Times New Roman" w:hAnsi="Times New Roman" w:cs="Times New Roman"/>
          <w:sz w:val="24"/>
          <w:szCs w:val="24"/>
        </w:rPr>
        <w:t xml:space="preserve"> </w:t>
      </w:r>
      <w:r w:rsidR="00110A0D" w:rsidRPr="00F17559">
        <w:rPr>
          <w:rFonts w:ascii="Times New Roman" w:hAnsi="Times New Roman" w:cs="Times New Roman"/>
          <w:sz w:val="24"/>
          <w:szCs w:val="24"/>
        </w:rPr>
        <w:t xml:space="preserve">Регламент брокерского обслуживания АО «Капитал» и </w:t>
      </w:r>
      <w:r w:rsidR="009672AD" w:rsidRPr="00F17559">
        <w:rPr>
          <w:rFonts w:ascii="Times New Roman" w:hAnsi="Times New Roman" w:cs="Times New Roman"/>
          <w:sz w:val="24"/>
          <w:szCs w:val="24"/>
        </w:rPr>
        <w:t>приложени</w:t>
      </w:r>
      <w:r w:rsidR="004F70EA" w:rsidRPr="00F17559">
        <w:rPr>
          <w:rFonts w:ascii="Times New Roman" w:hAnsi="Times New Roman" w:cs="Times New Roman"/>
          <w:sz w:val="24"/>
          <w:szCs w:val="24"/>
        </w:rPr>
        <w:t>я</w:t>
      </w:r>
      <w:r w:rsidR="009672AD" w:rsidRPr="00F17559">
        <w:rPr>
          <w:rFonts w:ascii="Times New Roman" w:hAnsi="Times New Roman" w:cs="Times New Roman"/>
          <w:sz w:val="24"/>
          <w:szCs w:val="24"/>
        </w:rPr>
        <w:t xml:space="preserve"> к</w:t>
      </w:r>
      <w:r w:rsidR="00110A0D" w:rsidRPr="00F17559">
        <w:rPr>
          <w:rFonts w:ascii="Times New Roman" w:hAnsi="Times New Roman" w:cs="Times New Roman"/>
          <w:sz w:val="24"/>
          <w:szCs w:val="24"/>
        </w:rPr>
        <w:t xml:space="preserve"> данному Регламенту</w:t>
      </w:r>
      <w:r w:rsidR="00A45DDA" w:rsidRPr="00F17559">
        <w:rPr>
          <w:rFonts w:ascii="Times New Roman" w:hAnsi="Times New Roman" w:cs="Times New Roman"/>
          <w:sz w:val="24"/>
          <w:szCs w:val="24"/>
        </w:rPr>
        <w:t xml:space="preserve">, </w:t>
      </w:r>
      <w:r w:rsidRPr="00F17559">
        <w:rPr>
          <w:rFonts w:ascii="Times New Roman" w:hAnsi="Times New Roman" w:cs="Times New Roman"/>
          <w:sz w:val="24"/>
          <w:szCs w:val="24"/>
        </w:rPr>
        <w:t>вступающие</w:t>
      </w:r>
      <w:r w:rsidR="0077039C" w:rsidRPr="00F17559">
        <w:rPr>
          <w:rFonts w:ascii="Times New Roman" w:hAnsi="Times New Roman" w:cs="Times New Roman"/>
          <w:sz w:val="24"/>
          <w:szCs w:val="24"/>
        </w:rPr>
        <w:t xml:space="preserve"> в силу </w:t>
      </w:r>
      <w:r w:rsidR="00110A0D" w:rsidRPr="00F17559">
        <w:rPr>
          <w:rFonts w:ascii="Times New Roman" w:hAnsi="Times New Roman" w:cs="Times New Roman"/>
          <w:sz w:val="24"/>
          <w:szCs w:val="24"/>
        </w:rPr>
        <w:t>1</w:t>
      </w:r>
      <w:r w:rsidR="00ED011C" w:rsidRPr="00F17559">
        <w:rPr>
          <w:rFonts w:ascii="Times New Roman" w:hAnsi="Times New Roman" w:cs="Times New Roman"/>
          <w:sz w:val="24"/>
          <w:szCs w:val="24"/>
        </w:rPr>
        <w:t>2</w:t>
      </w:r>
      <w:r w:rsidR="0077039C" w:rsidRPr="00F17559">
        <w:rPr>
          <w:rFonts w:ascii="Times New Roman" w:hAnsi="Times New Roman" w:cs="Times New Roman"/>
          <w:sz w:val="24"/>
          <w:szCs w:val="24"/>
        </w:rPr>
        <w:t>.</w:t>
      </w:r>
      <w:r w:rsidR="00ED011C" w:rsidRPr="00F17559">
        <w:rPr>
          <w:rFonts w:ascii="Times New Roman" w:hAnsi="Times New Roman" w:cs="Times New Roman"/>
          <w:sz w:val="24"/>
          <w:szCs w:val="24"/>
        </w:rPr>
        <w:t>1</w:t>
      </w:r>
      <w:r w:rsidR="001E5006" w:rsidRPr="00F17559">
        <w:rPr>
          <w:rFonts w:ascii="Times New Roman" w:hAnsi="Times New Roman" w:cs="Times New Roman"/>
          <w:sz w:val="24"/>
          <w:szCs w:val="24"/>
        </w:rPr>
        <w:t>1</w:t>
      </w:r>
      <w:r w:rsidR="0077039C" w:rsidRPr="00F17559">
        <w:rPr>
          <w:rFonts w:ascii="Times New Roman" w:hAnsi="Times New Roman" w:cs="Times New Roman"/>
          <w:sz w:val="24"/>
          <w:szCs w:val="24"/>
        </w:rPr>
        <w:t>.2026 г.</w:t>
      </w:r>
      <w:r w:rsidR="002E1DAF" w:rsidRPr="00F17559">
        <w:rPr>
          <w:rFonts w:ascii="Times New Roman" w:hAnsi="Times New Roman" w:cs="Times New Roman"/>
          <w:sz w:val="24"/>
          <w:szCs w:val="24"/>
        </w:rPr>
        <w:t>:</w:t>
      </w:r>
    </w:p>
    <w:p w14:paraId="70A38E26" w14:textId="3AE88767" w:rsidR="00F17559" w:rsidRPr="00F17559" w:rsidRDefault="00110A0D" w:rsidP="00F17559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17559">
        <w:rPr>
          <w:rFonts w:ascii="Times New Roman" w:hAnsi="Times New Roman" w:cs="Times New Roman"/>
          <w:i/>
          <w:iCs/>
          <w:sz w:val="24"/>
          <w:szCs w:val="24"/>
          <w:u w:val="single"/>
        </w:rPr>
        <w:t>П. 6.4.2.1 к Регламенту.</w:t>
      </w:r>
      <w:r w:rsidRPr="00F17559">
        <w:rPr>
          <w:rFonts w:ascii="Times New Roman" w:hAnsi="Times New Roman" w:cs="Times New Roman"/>
          <w:sz w:val="24"/>
          <w:szCs w:val="24"/>
        </w:rPr>
        <w:t xml:space="preserve"> </w:t>
      </w:r>
      <w:r w:rsidR="00602A18" w:rsidRPr="00F17559">
        <w:rPr>
          <w:rFonts w:ascii="Times New Roman" w:hAnsi="Times New Roman" w:cs="Times New Roman"/>
          <w:sz w:val="24"/>
          <w:szCs w:val="24"/>
        </w:rPr>
        <w:t>Добавлен пункт</w:t>
      </w:r>
      <w:r w:rsidR="00075EB7">
        <w:rPr>
          <w:rFonts w:ascii="Times New Roman" w:hAnsi="Times New Roman" w:cs="Times New Roman"/>
          <w:sz w:val="24"/>
          <w:szCs w:val="24"/>
        </w:rPr>
        <w:t xml:space="preserve"> о том</w:t>
      </w:r>
      <w:r w:rsidR="00602A18" w:rsidRPr="00F17559">
        <w:rPr>
          <w:rFonts w:ascii="Times New Roman" w:hAnsi="Times New Roman" w:cs="Times New Roman"/>
          <w:sz w:val="24"/>
          <w:szCs w:val="24"/>
        </w:rPr>
        <w:t>, что АО «Капитал»</w:t>
      </w:r>
      <w:r w:rsidR="00602A18" w:rsidRPr="00F17559">
        <w:rPr>
          <w:rFonts w:ascii="Times New Roman" w:eastAsia="Verdana" w:hAnsi="Times New Roman" w:cs="Times New Roman"/>
          <w:spacing w:val="-2"/>
          <w:sz w:val="24"/>
          <w:szCs w:val="24"/>
        </w:rPr>
        <w:t xml:space="preserve"> не вправе предоставлять денежные средства Клиента третьим лицам (включая займы, кредиты, сделки РЕПО), а также денежные средства не могут быть зачислены на собственные счета Компании или использованы в ее интересах, если Клиентом является управляющая компания, осуществляющая доверительное управление паевого инвестиционного фонда (далее по тексту – Клиент (УК).</w:t>
      </w:r>
    </w:p>
    <w:p w14:paraId="3DC5DFB5" w14:textId="76589A75" w:rsidR="00602A18" w:rsidRPr="00F17559" w:rsidRDefault="00602A18" w:rsidP="00F17559">
      <w:pPr>
        <w:pStyle w:val="a3"/>
        <w:numPr>
          <w:ilvl w:val="0"/>
          <w:numId w:val="1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17559">
        <w:rPr>
          <w:rFonts w:ascii="Times New Roman" w:hAnsi="Times New Roman" w:cs="Times New Roman"/>
          <w:i/>
          <w:iCs/>
          <w:sz w:val="24"/>
          <w:szCs w:val="24"/>
          <w:u w:val="single"/>
        </w:rPr>
        <w:t>П. 6.4.6.1 к Регламенту.</w:t>
      </w:r>
      <w:r w:rsidRPr="00F17559">
        <w:rPr>
          <w:rFonts w:ascii="Times New Roman" w:hAnsi="Times New Roman" w:cs="Times New Roman"/>
          <w:sz w:val="24"/>
          <w:szCs w:val="24"/>
        </w:rPr>
        <w:t xml:space="preserve"> Добавлен пункт</w:t>
      </w:r>
      <w:r w:rsidR="00075EB7">
        <w:rPr>
          <w:rFonts w:ascii="Times New Roman" w:hAnsi="Times New Roman" w:cs="Times New Roman"/>
          <w:sz w:val="24"/>
          <w:szCs w:val="24"/>
        </w:rPr>
        <w:t xml:space="preserve"> о том</w:t>
      </w:r>
      <w:r w:rsidRPr="00F17559">
        <w:rPr>
          <w:rFonts w:ascii="Times New Roman" w:hAnsi="Times New Roman" w:cs="Times New Roman"/>
          <w:sz w:val="24"/>
          <w:szCs w:val="24"/>
        </w:rPr>
        <w:t xml:space="preserve">, что если Клиентом является управляющая компания, осуществляющая доверительное управление паевым инвестиционным фондом, то при нарушениях условий Генерального соглашения и (или) Брокерского регламента, повлекшего возникновение убытков на стороне Копании, то Клиент (УК) осуществляет уплату данных убытков за счет собственных средств управляющей компании (далее по тексту – УК). </w:t>
      </w:r>
    </w:p>
    <w:p w14:paraId="6B23F818" w14:textId="61645471" w:rsidR="00602A18" w:rsidRPr="00F17559" w:rsidRDefault="00602A18" w:rsidP="00F175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7559">
        <w:rPr>
          <w:rFonts w:ascii="Times New Roman" w:hAnsi="Times New Roman" w:cs="Times New Roman"/>
          <w:sz w:val="24"/>
          <w:szCs w:val="24"/>
        </w:rPr>
        <w:t>Уплата неустоек, пеней, штрафов уплачивается за счет собственных средств УК.</w:t>
      </w:r>
    </w:p>
    <w:p w14:paraId="56AA3E40" w14:textId="4E17A0A6" w:rsidR="00F17559" w:rsidRPr="00F17559" w:rsidRDefault="00602A18" w:rsidP="00F17559">
      <w:pPr>
        <w:pStyle w:val="a3"/>
        <w:numPr>
          <w:ilvl w:val="0"/>
          <w:numId w:val="1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17559">
        <w:rPr>
          <w:rFonts w:ascii="Times New Roman" w:hAnsi="Times New Roman" w:cs="Times New Roman"/>
          <w:i/>
          <w:iCs/>
          <w:sz w:val="24"/>
          <w:szCs w:val="24"/>
          <w:u w:val="single"/>
        </w:rPr>
        <w:t>П. 6.4.6.2 к Регламенту.</w:t>
      </w:r>
      <w:r w:rsidRPr="00F17559">
        <w:rPr>
          <w:rFonts w:ascii="Times New Roman" w:hAnsi="Times New Roman" w:cs="Times New Roman"/>
          <w:sz w:val="24"/>
          <w:szCs w:val="24"/>
        </w:rPr>
        <w:t xml:space="preserve"> Добавлен пункт</w:t>
      </w:r>
      <w:r w:rsidR="00075EB7">
        <w:rPr>
          <w:rFonts w:ascii="Times New Roman" w:hAnsi="Times New Roman" w:cs="Times New Roman"/>
          <w:sz w:val="24"/>
          <w:szCs w:val="24"/>
        </w:rPr>
        <w:t xml:space="preserve"> о том</w:t>
      </w:r>
      <w:r w:rsidRPr="00F17559">
        <w:rPr>
          <w:rFonts w:ascii="Times New Roman" w:hAnsi="Times New Roman" w:cs="Times New Roman"/>
          <w:sz w:val="24"/>
          <w:szCs w:val="24"/>
        </w:rPr>
        <w:t>, что возмещение убытков не освобождает УК от уплаты неустойки (штрафа, пеней), предусмотренных настоящим Регламентом.</w:t>
      </w:r>
    </w:p>
    <w:p w14:paraId="44A49C92" w14:textId="74F87FCB" w:rsidR="00F17559" w:rsidRPr="00F17559" w:rsidRDefault="00602A18" w:rsidP="00075EB7">
      <w:pPr>
        <w:pStyle w:val="a3"/>
        <w:numPr>
          <w:ilvl w:val="0"/>
          <w:numId w:val="1"/>
        </w:numPr>
        <w:spacing w:after="0"/>
        <w:ind w:left="0" w:firstLine="851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602A18">
        <w:rPr>
          <w:rFonts w:ascii="Times New Roman" w:hAnsi="Times New Roman" w:cs="Times New Roman"/>
          <w:i/>
          <w:iCs/>
          <w:sz w:val="24"/>
          <w:szCs w:val="24"/>
          <w:u w:val="single"/>
        </w:rPr>
        <w:t>П. 6.4.6.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3</w:t>
      </w:r>
      <w:r w:rsidRPr="00602A18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к Регламенту.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</w:t>
      </w:r>
      <w:r w:rsidRPr="00602A18">
        <w:rPr>
          <w:rFonts w:ascii="Times New Roman" w:hAnsi="Times New Roman" w:cs="Times New Roman"/>
          <w:sz w:val="24"/>
          <w:szCs w:val="24"/>
        </w:rPr>
        <w:t>Добавлен пункт</w:t>
      </w:r>
      <w:r w:rsidR="00075EB7">
        <w:rPr>
          <w:rFonts w:ascii="Times New Roman" w:hAnsi="Times New Roman" w:cs="Times New Roman"/>
          <w:sz w:val="24"/>
          <w:szCs w:val="24"/>
        </w:rPr>
        <w:t xml:space="preserve"> о том</w:t>
      </w:r>
      <w:r w:rsidRPr="00602A18">
        <w:rPr>
          <w:rFonts w:ascii="Times New Roman" w:hAnsi="Times New Roman" w:cs="Times New Roman"/>
          <w:sz w:val="24"/>
          <w:szCs w:val="24"/>
        </w:rPr>
        <w:t>, что указанные в п. 6.4.6.2. суммы уплачиваются УК в пользу Компании в течение 5 (пяти) рабочих дней с момента получения письменного требования.</w:t>
      </w:r>
    </w:p>
    <w:p w14:paraId="734F0863" w14:textId="233ECC8E" w:rsidR="00602A18" w:rsidRDefault="00602A18" w:rsidP="00602A18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02A18">
        <w:rPr>
          <w:rFonts w:ascii="Times New Roman" w:hAnsi="Times New Roman" w:cs="Times New Roman"/>
          <w:i/>
          <w:iCs/>
          <w:sz w:val="24"/>
          <w:szCs w:val="24"/>
          <w:u w:val="single"/>
        </w:rPr>
        <w:t>П. 6.4.6.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4</w:t>
      </w:r>
      <w:r w:rsidRPr="00602A18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к Регламенту.</w:t>
      </w:r>
      <w:r w:rsidRPr="00602A18">
        <w:rPr>
          <w:rFonts w:ascii="Times New Roman" w:hAnsi="Times New Roman" w:cs="Times New Roman"/>
          <w:sz w:val="24"/>
          <w:szCs w:val="24"/>
        </w:rPr>
        <w:t xml:space="preserve"> Добавлен пункт</w:t>
      </w:r>
      <w:r w:rsidR="00075EB7">
        <w:rPr>
          <w:rFonts w:ascii="Times New Roman" w:hAnsi="Times New Roman" w:cs="Times New Roman"/>
          <w:sz w:val="24"/>
          <w:szCs w:val="24"/>
        </w:rPr>
        <w:t xml:space="preserve"> о том</w:t>
      </w:r>
      <w:r w:rsidRPr="00602A18">
        <w:rPr>
          <w:rFonts w:ascii="Times New Roman" w:hAnsi="Times New Roman" w:cs="Times New Roman"/>
          <w:sz w:val="24"/>
          <w:szCs w:val="24"/>
        </w:rPr>
        <w:t xml:space="preserve">, что </w:t>
      </w:r>
      <w:r>
        <w:rPr>
          <w:rFonts w:ascii="Times New Roman" w:hAnsi="Times New Roman" w:cs="Times New Roman"/>
          <w:sz w:val="24"/>
          <w:szCs w:val="24"/>
        </w:rPr>
        <w:t>Клиент (УК) оплачивает неустойку, штрафы, пени и возмещение убытков в течение 5 (пяти) рабочих дней с момента получения обоснованного письменного требования Компании.</w:t>
      </w:r>
    </w:p>
    <w:p w14:paraId="142692C0" w14:textId="09126E97" w:rsidR="00602A18" w:rsidRPr="00602A18" w:rsidRDefault="00602A18" w:rsidP="00602A18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02A18">
        <w:rPr>
          <w:rFonts w:ascii="Times New Roman" w:hAnsi="Times New Roman" w:cs="Times New Roman"/>
          <w:i/>
          <w:iCs/>
          <w:sz w:val="24"/>
          <w:szCs w:val="24"/>
          <w:u w:val="single"/>
        </w:rPr>
        <w:t>П. 6.4.6.5 к Регламенту.</w:t>
      </w:r>
      <w:r>
        <w:rPr>
          <w:rFonts w:ascii="Times New Roman" w:hAnsi="Times New Roman" w:cs="Times New Roman"/>
          <w:sz w:val="24"/>
          <w:szCs w:val="24"/>
        </w:rPr>
        <w:t xml:space="preserve"> Добавлен пункт</w:t>
      </w:r>
      <w:r w:rsidR="00075EB7">
        <w:rPr>
          <w:rFonts w:ascii="Times New Roman" w:hAnsi="Times New Roman" w:cs="Times New Roman"/>
          <w:sz w:val="24"/>
          <w:szCs w:val="24"/>
        </w:rPr>
        <w:t xml:space="preserve"> о том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 что Компания не вправе удерживать ценные бумаги и/или денежные средства, составляющие имущество Клиента (УК), в обеспечение исполнения каких-либо обязательств перед Компанией, а также не вправе обращать взыскание на ценные бумаги и/или денежные средства во внесудебном порядке и осуществлять продажу ценных бумаг Клиента (УК) для погашения любых задолженностей (в том числе при расторжении Генерального соглашения).</w:t>
      </w:r>
    </w:p>
    <w:p w14:paraId="1E3A3A27" w14:textId="585E2741" w:rsidR="00ED011C" w:rsidRPr="00F17559" w:rsidRDefault="00D40262" w:rsidP="006008B7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17559">
        <w:rPr>
          <w:rFonts w:ascii="Times New Roman" w:hAnsi="Times New Roman" w:cs="Times New Roman"/>
          <w:i/>
          <w:iCs/>
          <w:sz w:val="24"/>
          <w:szCs w:val="24"/>
          <w:u w:val="single"/>
        </w:rPr>
        <w:t>Приложения 1.3 к Регламенту</w:t>
      </w:r>
      <w:r w:rsidRPr="00F17559">
        <w:rPr>
          <w:rFonts w:ascii="Times New Roman" w:hAnsi="Times New Roman" w:cs="Times New Roman"/>
          <w:sz w:val="24"/>
          <w:szCs w:val="24"/>
        </w:rPr>
        <w:t>. В табличную часть «</w:t>
      </w:r>
      <w:r w:rsidR="00F17559" w:rsidRPr="00F17559">
        <w:rPr>
          <w:rFonts w:ascii="Times New Roman" w:hAnsi="Times New Roman" w:cs="Times New Roman"/>
          <w:sz w:val="24"/>
          <w:szCs w:val="24"/>
        </w:rPr>
        <w:t>Общие данные</w:t>
      </w:r>
      <w:r w:rsidRPr="00F17559">
        <w:rPr>
          <w:rFonts w:ascii="Times New Roman" w:hAnsi="Times New Roman" w:cs="Times New Roman"/>
          <w:sz w:val="24"/>
          <w:szCs w:val="24"/>
        </w:rPr>
        <w:t xml:space="preserve">» </w:t>
      </w:r>
      <w:r w:rsidR="00F17559" w:rsidRPr="00F17559">
        <w:rPr>
          <w:rFonts w:ascii="Times New Roman" w:hAnsi="Times New Roman" w:cs="Times New Roman"/>
          <w:sz w:val="24"/>
          <w:szCs w:val="24"/>
        </w:rPr>
        <w:t xml:space="preserve">в отдельную строчку вынесена информация для заполнения сокращенного фирменного наименования на русском языке и (или) на иностранных языках. </w:t>
      </w:r>
    </w:p>
    <w:p w14:paraId="6F62A2C8" w14:textId="77777777" w:rsidR="00F17559" w:rsidRPr="00F17559" w:rsidRDefault="00D40262" w:rsidP="00B9256F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17559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Приложение </w:t>
      </w:r>
      <w:r w:rsidR="00F17559" w:rsidRPr="00F17559">
        <w:rPr>
          <w:rFonts w:ascii="Times New Roman" w:hAnsi="Times New Roman" w:cs="Times New Roman"/>
          <w:i/>
          <w:iCs/>
          <w:sz w:val="24"/>
          <w:szCs w:val="24"/>
          <w:u w:val="single"/>
        </w:rPr>
        <w:t>22</w:t>
      </w:r>
      <w:r w:rsidRPr="00F17559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к Регламенту.</w:t>
      </w:r>
      <w:r w:rsidRPr="00F17559">
        <w:rPr>
          <w:rFonts w:ascii="Times New Roman" w:hAnsi="Times New Roman" w:cs="Times New Roman"/>
          <w:sz w:val="24"/>
          <w:szCs w:val="24"/>
        </w:rPr>
        <w:t xml:space="preserve"> </w:t>
      </w:r>
      <w:r w:rsidR="00F17559" w:rsidRPr="00F17559">
        <w:rPr>
          <w:rFonts w:ascii="Times New Roman" w:hAnsi="Times New Roman" w:cs="Times New Roman"/>
          <w:sz w:val="24"/>
          <w:szCs w:val="24"/>
        </w:rPr>
        <w:t xml:space="preserve">По тексту удалена информация, что логин и пароль Клиенту предоставляет АО «Капитал». </w:t>
      </w:r>
    </w:p>
    <w:p w14:paraId="40AEF8B5" w14:textId="77777777" w:rsidR="00F17559" w:rsidRPr="00F17559" w:rsidRDefault="00F17559" w:rsidP="00F17559">
      <w:pPr>
        <w:pStyle w:val="a3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F17559">
        <w:rPr>
          <w:rFonts w:ascii="Times New Roman" w:hAnsi="Times New Roman" w:cs="Times New Roman"/>
          <w:sz w:val="24"/>
          <w:szCs w:val="24"/>
        </w:rPr>
        <w:t xml:space="preserve">Внесены иные незначительные правки. </w:t>
      </w:r>
    </w:p>
    <w:p w14:paraId="631CC2BD" w14:textId="2CC1101D" w:rsidR="00D40262" w:rsidRPr="00F17559" w:rsidRDefault="00F17559" w:rsidP="00B9256F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17559">
        <w:rPr>
          <w:rFonts w:ascii="Times New Roman" w:hAnsi="Times New Roman" w:cs="Times New Roman"/>
          <w:i/>
          <w:sz w:val="24"/>
          <w:szCs w:val="24"/>
          <w:u w:val="single"/>
        </w:rPr>
        <w:t xml:space="preserve">В приложения 1.1-1.2 к </w:t>
      </w:r>
      <w:r w:rsidR="005E7DD0" w:rsidRPr="00F17559">
        <w:rPr>
          <w:rFonts w:ascii="Times New Roman" w:hAnsi="Times New Roman" w:cs="Times New Roman"/>
          <w:i/>
          <w:sz w:val="24"/>
          <w:szCs w:val="24"/>
          <w:u w:val="single"/>
        </w:rPr>
        <w:t>Приложени</w:t>
      </w:r>
      <w:r w:rsidRPr="00F17559">
        <w:rPr>
          <w:rFonts w:ascii="Times New Roman" w:hAnsi="Times New Roman" w:cs="Times New Roman"/>
          <w:i/>
          <w:sz w:val="24"/>
          <w:szCs w:val="24"/>
          <w:u w:val="single"/>
        </w:rPr>
        <w:t>ю</w:t>
      </w:r>
      <w:r w:rsidR="00653178" w:rsidRPr="00F17559">
        <w:rPr>
          <w:rFonts w:ascii="Times New Roman" w:hAnsi="Times New Roman" w:cs="Times New Roman"/>
          <w:i/>
          <w:sz w:val="24"/>
          <w:szCs w:val="24"/>
          <w:u w:val="single"/>
        </w:rPr>
        <w:t> </w:t>
      </w:r>
      <w:r w:rsidRPr="00F17559">
        <w:rPr>
          <w:rFonts w:ascii="Times New Roman" w:hAnsi="Times New Roman" w:cs="Times New Roman"/>
          <w:i/>
          <w:sz w:val="24"/>
          <w:szCs w:val="24"/>
          <w:u w:val="single"/>
        </w:rPr>
        <w:t>22 Регламента</w:t>
      </w:r>
      <w:r w:rsidR="00653178" w:rsidRPr="00F17559">
        <w:rPr>
          <w:rFonts w:ascii="Times New Roman" w:hAnsi="Times New Roman" w:cs="Times New Roman"/>
          <w:sz w:val="24"/>
          <w:szCs w:val="24"/>
        </w:rPr>
        <w:t>.</w:t>
      </w:r>
      <w:r w:rsidR="002E1DAF" w:rsidRPr="00F17559">
        <w:rPr>
          <w:rFonts w:ascii="Times New Roman" w:hAnsi="Times New Roman" w:cs="Times New Roman"/>
          <w:sz w:val="24"/>
          <w:szCs w:val="24"/>
        </w:rPr>
        <w:t xml:space="preserve"> </w:t>
      </w:r>
      <w:r w:rsidRPr="00F17559">
        <w:rPr>
          <w:rFonts w:ascii="Times New Roman" w:hAnsi="Times New Roman" w:cs="Times New Roman"/>
          <w:sz w:val="24"/>
          <w:szCs w:val="24"/>
        </w:rPr>
        <w:t>Удалены строчки о необходимости заполнения номера телефона для получения смс-сообщения</w:t>
      </w:r>
      <w:r w:rsidR="00D40262" w:rsidRPr="00F17559">
        <w:rPr>
          <w:rFonts w:ascii="Times New Roman" w:hAnsi="Times New Roman" w:cs="Times New Roman"/>
          <w:sz w:val="24"/>
          <w:szCs w:val="24"/>
        </w:rPr>
        <w:t>.</w:t>
      </w:r>
    </w:p>
    <w:p w14:paraId="69EE58D1" w14:textId="22E7E210" w:rsidR="00993BDA" w:rsidRPr="00F17559" w:rsidRDefault="00F17559" w:rsidP="00993BDA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17559">
        <w:rPr>
          <w:rFonts w:ascii="Times New Roman" w:hAnsi="Times New Roman" w:cs="Times New Roman"/>
          <w:i/>
          <w:iCs/>
          <w:sz w:val="24"/>
          <w:szCs w:val="24"/>
          <w:u w:val="single"/>
        </w:rPr>
        <w:t>Приложение 1.6.</w:t>
      </w:r>
      <w:r w:rsidRPr="00F1755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F17559">
        <w:rPr>
          <w:rFonts w:ascii="Times New Roman" w:hAnsi="Times New Roman" w:cs="Times New Roman"/>
          <w:i/>
          <w:sz w:val="24"/>
          <w:szCs w:val="24"/>
          <w:u w:val="single"/>
        </w:rPr>
        <w:t>к Приложению 22 Регламента</w:t>
      </w:r>
      <w:r w:rsidRPr="00F17559">
        <w:rPr>
          <w:rFonts w:ascii="Times New Roman" w:hAnsi="Times New Roman" w:cs="Times New Roman"/>
          <w:sz w:val="24"/>
          <w:szCs w:val="24"/>
        </w:rPr>
        <w:t>. Удалено.</w:t>
      </w:r>
    </w:p>
    <w:p w14:paraId="08296765" w14:textId="3B75C2C5" w:rsidR="007913EC" w:rsidRPr="00F17559" w:rsidRDefault="007913EC" w:rsidP="007913E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2784CE" w14:textId="6D0E177E" w:rsidR="008172DE" w:rsidRPr="00B9256F" w:rsidRDefault="008A10F8" w:rsidP="00857F31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17559">
        <w:rPr>
          <w:rFonts w:ascii="Times New Roman" w:hAnsi="Times New Roman" w:cs="Times New Roman"/>
          <w:sz w:val="24"/>
          <w:szCs w:val="24"/>
        </w:rPr>
        <w:t xml:space="preserve">С текстом </w:t>
      </w:r>
      <w:r w:rsidR="0020167C" w:rsidRPr="00F17559">
        <w:rPr>
          <w:rFonts w:ascii="Times New Roman" w:hAnsi="Times New Roman" w:cs="Times New Roman"/>
          <w:sz w:val="24"/>
          <w:szCs w:val="24"/>
        </w:rPr>
        <w:t>выше</w:t>
      </w:r>
      <w:r w:rsidRPr="00F17559">
        <w:rPr>
          <w:rFonts w:ascii="Times New Roman" w:hAnsi="Times New Roman" w:cs="Times New Roman"/>
          <w:sz w:val="24"/>
          <w:szCs w:val="24"/>
        </w:rPr>
        <w:t xml:space="preserve">указанных изменений можно ознакомиться </w:t>
      </w:r>
      <w:r w:rsidR="00AB6D0B" w:rsidRPr="00F17559">
        <w:rPr>
          <w:rFonts w:ascii="Times New Roman" w:hAnsi="Times New Roman" w:cs="Times New Roman"/>
          <w:sz w:val="24"/>
          <w:szCs w:val="24"/>
        </w:rPr>
        <w:t>на сайте Общества</w:t>
      </w:r>
      <w:r w:rsidR="00111248" w:rsidRPr="00F17559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Pr="00F17559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="00993BDA" w:rsidRPr="00F17559">
          <w:rPr>
            <w:rStyle w:val="a4"/>
            <w:rFonts w:ascii="Times New Roman" w:hAnsi="Times New Roman" w:cs="Times New Roman"/>
            <w:sz w:val="24"/>
            <w:szCs w:val="24"/>
          </w:rPr>
          <w:t>https://kapital-br.org/dokumenty/brokerskoe-obsluzhivanie.html</w:t>
        </w:r>
      </w:hyperlink>
      <w:r w:rsidR="00993BDA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8172DE" w:rsidRPr="00B925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20E7F"/>
    <w:multiLevelType w:val="hybridMultilevel"/>
    <w:tmpl w:val="C838A8D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9BE6024"/>
    <w:multiLevelType w:val="hybridMultilevel"/>
    <w:tmpl w:val="3DC295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B87529"/>
    <w:multiLevelType w:val="hybridMultilevel"/>
    <w:tmpl w:val="96CCA2C6"/>
    <w:lvl w:ilvl="0" w:tplc="16809168">
      <w:start w:val="1"/>
      <w:numFmt w:val="decimal"/>
      <w:lvlText w:val="%1."/>
      <w:lvlJc w:val="left"/>
      <w:pPr>
        <w:ind w:left="720" w:hanging="360"/>
      </w:pPr>
      <w:rPr>
        <w:b w:val="0"/>
        <w:i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FA4"/>
    <w:rsid w:val="0001330F"/>
    <w:rsid w:val="0002423B"/>
    <w:rsid w:val="00042781"/>
    <w:rsid w:val="00054E94"/>
    <w:rsid w:val="00075EB7"/>
    <w:rsid w:val="000B453D"/>
    <w:rsid w:val="000E5DC0"/>
    <w:rsid w:val="00110A0D"/>
    <w:rsid w:val="00111248"/>
    <w:rsid w:val="00121872"/>
    <w:rsid w:val="001A650E"/>
    <w:rsid w:val="001C61F0"/>
    <w:rsid w:val="001D1FA4"/>
    <w:rsid w:val="001E5006"/>
    <w:rsid w:val="0020167C"/>
    <w:rsid w:val="0026307E"/>
    <w:rsid w:val="002E1DAF"/>
    <w:rsid w:val="00303EE6"/>
    <w:rsid w:val="00364CAE"/>
    <w:rsid w:val="00393719"/>
    <w:rsid w:val="003A4FD7"/>
    <w:rsid w:val="003C3E73"/>
    <w:rsid w:val="003D5028"/>
    <w:rsid w:val="00440786"/>
    <w:rsid w:val="004F70EA"/>
    <w:rsid w:val="005E7DD0"/>
    <w:rsid w:val="00602A18"/>
    <w:rsid w:val="00653178"/>
    <w:rsid w:val="006B041E"/>
    <w:rsid w:val="006C316F"/>
    <w:rsid w:val="006D0A1D"/>
    <w:rsid w:val="0077039C"/>
    <w:rsid w:val="00784BAC"/>
    <w:rsid w:val="007913EC"/>
    <w:rsid w:val="00791FA2"/>
    <w:rsid w:val="00792919"/>
    <w:rsid w:val="00795DFF"/>
    <w:rsid w:val="007D49EF"/>
    <w:rsid w:val="00810553"/>
    <w:rsid w:val="008172DE"/>
    <w:rsid w:val="00856D0C"/>
    <w:rsid w:val="00857F31"/>
    <w:rsid w:val="008751A4"/>
    <w:rsid w:val="008A10F8"/>
    <w:rsid w:val="00963CDA"/>
    <w:rsid w:val="009672AD"/>
    <w:rsid w:val="00977E24"/>
    <w:rsid w:val="00985A66"/>
    <w:rsid w:val="00993BDA"/>
    <w:rsid w:val="00A0777E"/>
    <w:rsid w:val="00A07B25"/>
    <w:rsid w:val="00A45DDA"/>
    <w:rsid w:val="00AB2C9D"/>
    <w:rsid w:val="00AB6D0B"/>
    <w:rsid w:val="00B30555"/>
    <w:rsid w:val="00B9256F"/>
    <w:rsid w:val="00C1225C"/>
    <w:rsid w:val="00C36CD0"/>
    <w:rsid w:val="00CC4B21"/>
    <w:rsid w:val="00D40262"/>
    <w:rsid w:val="00DA67E5"/>
    <w:rsid w:val="00DE0447"/>
    <w:rsid w:val="00E01CBD"/>
    <w:rsid w:val="00E2659F"/>
    <w:rsid w:val="00E41195"/>
    <w:rsid w:val="00ED011C"/>
    <w:rsid w:val="00EE6459"/>
    <w:rsid w:val="00F16514"/>
    <w:rsid w:val="00F17559"/>
    <w:rsid w:val="00FB2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2184F"/>
  <w15:chartTrackingRefBased/>
  <w15:docId w15:val="{51D4689D-8A73-4F54-AEAB-3DFC53CCA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0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10F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A10F8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E5DC0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0E5DC0"/>
    <w:rPr>
      <w:color w:val="954F72" w:themeColor="followedHyperlink"/>
      <w:u w:val="single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EE6459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B925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9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kapital-br.org/dokumenty/brokerskoe-obsluzhivanie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Плехотко Константин</dc:creator>
  <cp:keywords/>
  <dc:description/>
  <cp:revision>78</cp:revision>
  <dcterms:created xsi:type="dcterms:W3CDTF">2025-08-29T09:32:00Z</dcterms:created>
  <dcterms:modified xsi:type="dcterms:W3CDTF">2026-10-27T05:14:00Z</dcterms:modified>
</cp:coreProperties>
</file>